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仿宋_GB2312"/>
          <w:b/>
          <w:kern w:val="0"/>
          <w:sz w:val="28"/>
          <w:szCs w:val="28"/>
          <w:lang w:val="zh-CN"/>
        </w:rPr>
      </w:pPr>
      <w:r>
        <w:rPr>
          <w:rFonts w:hint="eastAsia" w:ascii="宋体" w:hAnsi="宋体" w:cs="仿宋_GB2312"/>
          <w:b/>
          <w:kern w:val="0"/>
          <w:sz w:val="28"/>
          <w:szCs w:val="28"/>
          <w:lang w:val="zh-CN"/>
        </w:rPr>
        <w:t>附件3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内蒙古自治区土地调查单位资信评级申报材料目录</w:t>
      </w:r>
      <w:bookmarkEnd w:id="0"/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方正小标宋简体" w:eastAsia="方正小标宋简体" w:cs="仿宋_GB2312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一、机构概况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1. 机构简介 …………………………………………………（页码）</w:t>
      </w:r>
    </w:p>
    <w:p>
      <w:pPr>
        <w:autoSpaceDE w:val="0"/>
        <w:autoSpaceDN w:val="0"/>
        <w:adjustRightInd w:val="0"/>
        <w:snapToGrid w:val="0"/>
        <w:spacing w:line="360" w:lineRule="auto"/>
        <w:ind w:right="-197" w:rightChars="-94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spacing w:val="-30"/>
          <w:kern w:val="0"/>
          <w:sz w:val="28"/>
          <w:szCs w:val="28"/>
          <w:lang w:val="zh-CN"/>
        </w:rPr>
        <w:t>．《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内蒙古自治区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土地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调查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单位资信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评级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申请表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》 …… 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二、基本情况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</w:rPr>
        <w:t>3.营业执照（事业单位法人证书）复印件…………………</w:t>
      </w:r>
      <w:r>
        <w:rPr>
          <w:rFonts w:hint="eastAsia" w:ascii="仿宋_GB2312" w:eastAsia="仿宋_GB2312" w:cs="仿宋_GB2312"/>
          <w:spacing w:val="-20"/>
          <w:kern w:val="0"/>
          <w:sz w:val="28"/>
          <w:szCs w:val="28"/>
          <w:lang w:val="zh-CN"/>
        </w:rPr>
        <w:t>（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办公场所证明材料</w:t>
      </w:r>
      <w:r>
        <w:rPr>
          <w:rFonts w:hint="eastAsia" w:ascii="仿宋_GB2312" w:eastAsia="仿宋_GB2312"/>
          <w:sz w:val="28"/>
          <w:szCs w:val="28"/>
        </w:rPr>
        <w:t xml:space="preserve">……………………… ………………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.测绘资质证书复印件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.不动产调查登记备案证书复印件</w:t>
      </w:r>
      <w:r>
        <w:rPr>
          <w:rFonts w:hint="eastAsia" w:ascii="仿宋_GB2312" w:eastAsia="仿宋_GB2312"/>
          <w:sz w:val="28"/>
          <w:szCs w:val="28"/>
        </w:rPr>
        <w:t>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.其他经济鉴证资格复印件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三、技术力量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.土地调查及相关技术人员统计表及社保证明</w:t>
      </w:r>
      <w:r>
        <w:rPr>
          <w:rFonts w:hint="eastAsia" w:ascii="仿宋_GB2312" w:eastAsia="仿宋_GB2312"/>
          <w:sz w:val="28"/>
          <w:szCs w:val="28"/>
        </w:rPr>
        <w:t xml:space="preserve">……………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中高级职称的专业技术人员统计表、证书及社保证明</w:t>
      </w:r>
      <w:r>
        <w:rPr>
          <w:rFonts w:hint="eastAsia" w:ascii="仿宋_GB2312" w:eastAsia="仿宋_GB2312"/>
          <w:sz w:val="28"/>
          <w:szCs w:val="28"/>
        </w:rPr>
        <w:t xml:space="preserve"> 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.参加三次土地调查拟投入人数名单</w:t>
      </w:r>
      <w:r>
        <w:rPr>
          <w:rFonts w:hint="eastAsia" w:ascii="仿宋_GB2312" w:eastAsia="仿宋_GB2312"/>
          <w:sz w:val="28"/>
          <w:szCs w:val="28"/>
        </w:rPr>
        <w:t xml:space="preserve"> ……………………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.技术人员专业结构配置情况表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12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开展土地调查需要的设备清单及购买发票</w:t>
      </w:r>
      <w:r>
        <w:rPr>
          <w:rFonts w:hint="eastAsia" w:ascii="仿宋_GB2312" w:eastAsia="仿宋_GB2312"/>
          <w:sz w:val="28"/>
          <w:szCs w:val="28"/>
        </w:rPr>
        <w:t>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.建设土地调查数据库和研发相关软件证明材料 </w:t>
      </w:r>
      <w:r>
        <w:rPr>
          <w:rFonts w:hint="eastAsia" w:ascii="仿宋_GB2312" w:eastAsia="仿宋_GB2312"/>
          <w:sz w:val="28"/>
          <w:szCs w:val="28"/>
        </w:rPr>
        <w:t>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硬件质量定期检测 “鉴定证书”</w:t>
      </w:r>
      <w:r>
        <w:rPr>
          <w:rFonts w:hint="eastAsia" w:ascii="仿宋_GB2312" w:eastAsia="仿宋_GB2312"/>
          <w:sz w:val="28"/>
          <w:szCs w:val="28"/>
        </w:rPr>
        <w:t xml:space="preserve">…………………………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四、内部管理水平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.不动产调查成果质量保证制度复印件 </w:t>
      </w:r>
      <w:r>
        <w:rPr>
          <w:rFonts w:hint="eastAsia" w:ascii="仿宋_GB2312" w:eastAsia="仿宋_GB2312"/>
          <w:sz w:val="28"/>
          <w:szCs w:val="28"/>
        </w:rPr>
        <w:t xml:space="preserve">……………………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.质量检验制度复印件及执行情况证明 </w:t>
      </w:r>
      <w:r>
        <w:rPr>
          <w:rFonts w:hint="eastAsia" w:ascii="仿宋_GB2312" w:eastAsia="仿宋_GB2312"/>
          <w:sz w:val="28"/>
          <w:szCs w:val="28"/>
        </w:rPr>
        <w:t>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.企业内部管理制度复印件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.土地调查成果档案管理制度复印件 </w:t>
      </w:r>
      <w:r>
        <w:rPr>
          <w:rFonts w:hint="eastAsia" w:ascii="仿宋_GB2312" w:eastAsia="仿宋_GB2312"/>
          <w:sz w:val="28"/>
          <w:szCs w:val="28"/>
        </w:rPr>
        <w:t>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.保密管理制度复印件 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20.企业质量体系认证证明材料 </w:t>
      </w:r>
      <w:r>
        <w:rPr>
          <w:rFonts w:hint="eastAsia" w:ascii="仿宋_GB2312" w:eastAsia="仿宋_GB2312"/>
          <w:sz w:val="28"/>
          <w:szCs w:val="28"/>
        </w:rPr>
        <w:t>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21.党建工作制度复印件及实践相关证明</w:t>
      </w:r>
      <w:r>
        <w:rPr>
          <w:rFonts w:hint="eastAsia" w:ascii="仿宋_GB2312" w:eastAsia="仿宋_GB2312"/>
          <w:sz w:val="28"/>
          <w:szCs w:val="28"/>
        </w:rPr>
        <w:t>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五、行业及社会形象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22.会费发票复印件 </w:t>
      </w:r>
      <w:r>
        <w:rPr>
          <w:rFonts w:hint="eastAsia" w:ascii="仿宋_GB2312" w:eastAsia="仿宋_GB2312"/>
          <w:sz w:val="28"/>
          <w:szCs w:val="28"/>
        </w:rPr>
        <w:t>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23.机构纳税证明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.机构行业贡献相关证明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.机构社会贡献相关证明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.机构学术水平建设相关证明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.机构形象宣传建设相关证明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.获得其他部门授予的良好资信评级相关证明 </w:t>
      </w:r>
      <w:r>
        <w:rPr>
          <w:rFonts w:hint="eastAsia" w:ascii="仿宋_GB2312" w:eastAsia="仿宋_GB2312"/>
          <w:sz w:val="28"/>
          <w:szCs w:val="28"/>
        </w:rPr>
        <w:t>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六、土地调查业绩状况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.业绩清单（业务量及业务收入额） </w:t>
      </w:r>
      <w:r>
        <w:rPr>
          <w:rFonts w:hint="eastAsia" w:ascii="仿宋_GB2312" w:eastAsia="仿宋_GB2312"/>
          <w:sz w:val="28"/>
          <w:szCs w:val="28"/>
        </w:rPr>
        <w:t>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30.成果质量相关证明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F7AA7"/>
    <w:rsid w:val="6C9F7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2018-04-09T07:06:00Z</dcterms:created>
  <dc:creator>Administrator</dc:creator>
  <cp:lastModifiedBy>Administrator</cp:lastModifiedBy>
  <dcterms:modified xsi:type="dcterms:W3CDTF">2018-04-09T07:25:11Z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