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210" w:rightChars="1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</w:t>
      </w:r>
    </w:p>
    <w:p>
      <w:pPr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2"/>
          <w:szCs w:val="32"/>
        </w:rPr>
        <w:t>内蒙古自治区土地调查单位资信评级申请表</w:t>
      </w:r>
      <w:bookmarkEnd w:id="0"/>
    </w:p>
    <w:tbl>
      <w:tblPr>
        <w:tblStyle w:val="3"/>
        <w:tblW w:w="10153" w:type="dxa"/>
        <w:jc w:val="center"/>
        <w:tblInd w:w="0" w:type="dxa"/>
        <w:tblLayout w:type="fixed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2684"/>
        <w:gridCol w:w="290"/>
        <w:gridCol w:w="2330"/>
        <w:gridCol w:w="2701"/>
        <w:gridCol w:w="240"/>
        <w:gridCol w:w="1908"/>
      </w:tblGrid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83" w:hRule="atLeast"/>
          <w:jc w:val="center"/>
        </w:trPr>
        <w:tc>
          <w:tcPr>
            <w:tcW w:w="1015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基本情况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42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42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42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注册资金(万元)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42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测绘资质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□甲    □乙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hint="eastAsia" w:ascii="宋体" w:hAnsi="宋体" w:cs="宋体"/>
                <w:sz w:val="18"/>
                <w:szCs w:val="18"/>
              </w:rPr>
              <w:t>经济鉴证资格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71" w:hRule="atLeast"/>
          <w:jc w:val="center"/>
        </w:trPr>
        <w:tc>
          <w:tcPr>
            <w:tcW w:w="10153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技术力量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42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中高级职称的专业技术人员人数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参加三次土地调查拟投入人数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42" w:hRule="atLeast"/>
          <w:jc w:val="center"/>
        </w:trPr>
        <w:tc>
          <w:tcPr>
            <w:tcW w:w="10153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内部管理水平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42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动产调查成果质量保证制度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 □否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质量检验机构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 □否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42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企业内部管理制度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 □否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专职质量检验人员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 □否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42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土地调查成果档案管理制度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 □否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保密管理制度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 □否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42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企业质量体系认证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 □否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党建工作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 □否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93" w:hRule="atLeast"/>
          <w:jc w:val="center"/>
        </w:trPr>
        <w:tc>
          <w:tcPr>
            <w:tcW w:w="10153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行业及社会形象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42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是否按时缴纳本年度会费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 □否</w:t>
            </w:r>
          </w:p>
        </w:tc>
        <w:tc>
          <w:tcPr>
            <w:tcW w:w="2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机构纳税额(万元)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98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机构行业贡献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</w:rPr>
              <w:t>创新性项目、协会专项活动、估价师参与行业公益活动等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07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机构社会贡献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社会公益活动、捐助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机构学术水平建设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（课题、论文、报告、</w:t>
            </w:r>
            <w:r>
              <w:rPr>
                <w:rFonts w:hint="eastAsia" w:ascii="宋体" w:hAnsi="宋体" w:cs="宋体"/>
                <w:sz w:val="18"/>
                <w:szCs w:val="18"/>
              </w:rPr>
              <w:t>继续教育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755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构形象宣传建设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 网站、微信公众平台、微博、机构内刊、报广等媒介宣传等）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08" w:hRule="atLeast"/>
          <w:jc w:val="center"/>
        </w:trPr>
        <w:tc>
          <w:tcPr>
            <w:tcW w:w="297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获得工商、银行、税务等部门授予的良好资信评级</w:t>
            </w:r>
          </w:p>
        </w:tc>
        <w:tc>
          <w:tcPr>
            <w:tcW w:w="71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□工商    □银行    □税务    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60" w:hRule="atLeast"/>
          <w:jc w:val="center"/>
        </w:trPr>
        <w:tc>
          <w:tcPr>
            <w:tcW w:w="10153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土地调查相关业绩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42" w:hRule="atLeast"/>
          <w:jc w:val="center"/>
        </w:trPr>
        <w:tc>
          <w:tcPr>
            <w:tcW w:w="2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业务量(项目个数)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业务收入额三年内累计合同额（万）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398" w:hRule="atLeast"/>
          <w:jc w:val="center"/>
        </w:trPr>
        <w:tc>
          <w:tcPr>
            <w:tcW w:w="2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成果质量（项目个数）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50" w:after="100" w:afterAutospacing="1" w:line="240" w:lineRule="atLeast"/>
              <w:ind w:firstLine="300"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优秀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，良好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，合格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374" w:hRule="atLeast"/>
          <w:jc w:val="center"/>
        </w:trPr>
        <w:tc>
          <w:tcPr>
            <w:tcW w:w="10153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本机构自愿申请参加资信等级评定，并承诺对填报内容及相关证明材料的真实性负责。</w:t>
            </w:r>
          </w:p>
          <w:p>
            <w:pPr>
              <w:ind w:firstLine="6300" w:firstLineChars="35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（盖章）</w:t>
            </w:r>
          </w:p>
          <w:p>
            <w:pPr>
              <w:ind w:firstLine="6030" w:firstLineChars="3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法定代表人签字：</w:t>
            </w:r>
          </w:p>
          <w:p>
            <w:pPr>
              <w:ind w:firstLine="8280" w:firstLineChars="4600"/>
              <w:rPr>
                <w:kern w:val="0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>
      <w:pPr>
        <w:rPr>
          <w:rFonts w:hint="eastAsia" w:ascii="宋体" w:hAns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注：本表可至内蒙古不动产调查登记与估价协会网站下载（</w:t>
      </w:r>
      <w:r>
        <w:rPr>
          <w:rFonts w:ascii="宋体" w:hAnsi="宋体" w:cs="宋体"/>
          <w:b/>
          <w:bCs/>
          <w:sz w:val="18"/>
          <w:szCs w:val="18"/>
        </w:rPr>
        <w:t>http://www.nmgland.org.cn/</w:t>
      </w:r>
      <w:r>
        <w:rPr>
          <w:rFonts w:hint="eastAsia" w:ascii="宋体" w:hAnsi="宋体" w:cs="宋体"/>
          <w:b/>
          <w:bCs/>
          <w:sz w:val="18"/>
          <w:szCs w:val="1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154BA"/>
    <w:rsid w:val="5CF15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2018-04-09T07:05:00Z</dcterms:created>
  <dc:creator>Administrator</dc:creator>
  <cp:lastModifiedBy>Administrator</cp:lastModifiedBy>
  <dcterms:modified xsi:type="dcterms:W3CDTF">2018-04-09T07:24:26Z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