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333333"/>
          <w:sz w:val="44"/>
          <w:szCs w:val="44"/>
          <w:shd w:val="clear" w:fill="FFFFFF"/>
          <w:lang w:val="en-US" w:eastAsia="zh-CN"/>
        </w:rPr>
        <w:t>阿木古郎镇土地级别范围描述</w:t>
      </w:r>
    </w:p>
    <w:p>
      <w:pPr>
        <w:spacing w:line="360" w:lineRule="auto"/>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根据阿木古郎镇各类用地级别界线，参照相关成果图件，对各类用地级别空间分布状况进行描述。</w:t>
      </w:r>
    </w:p>
    <w:p>
      <w:pPr>
        <w:spacing w:line="360" w:lineRule="auto"/>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（1）综合用地级别空间分布</w:t>
      </w:r>
    </w:p>
    <w:p>
      <w:pPr>
        <w:ind w:firstLine="640" w:firstLineChars="200"/>
        <w:rPr>
          <w:rFonts w:ascii="Times New Roman" w:hAnsi="Times New Roman" w:eastAsia="仿宋"/>
          <w:sz w:val="32"/>
          <w:szCs w:val="32"/>
        </w:rPr>
      </w:pPr>
      <w:r>
        <w:rPr>
          <w:rFonts w:hint="eastAsia" w:ascii="宋体" w:hAnsi="宋体" w:cs="宋体"/>
          <w:sz w:val="32"/>
          <w:szCs w:val="32"/>
        </w:rPr>
        <w:t>①</w:t>
      </w:r>
      <w:r>
        <w:rPr>
          <w:rFonts w:ascii="Times New Roman" w:hAnsi="Times New Roman" w:eastAsia="仿宋"/>
          <w:sz w:val="32"/>
          <w:szCs w:val="32"/>
        </w:rPr>
        <w:t>I级区：北起规划二路——规划三街——规划三路——呼格吉勒街——巴尔虎路——沿河北——锡林街——规划五路——喜贵图街——规划六路——G332——规划七路——阿尔山街——乌尔逊路——规划二街——巴尔虎路——阿尔山街所形成的区域。</w:t>
      </w:r>
    </w:p>
    <w:p>
      <w:pPr>
        <w:ind w:firstLine="640" w:firstLineChars="200"/>
        <w:rPr>
          <w:rFonts w:ascii="Times New Roman" w:hAnsi="Times New Roman" w:eastAsia="仿宋"/>
          <w:sz w:val="32"/>
          <w:szCs w:val="32"/>
        </w:rPr>
      </w:pPr>
      <w:r>
        <w:rPr>
          <w:rFonts w:hint="eastAsia" w:ascii="宋体" w:hAnsi="宋体" w:cs="宋体"/>
          <w:sz w:val="32"/>
          <w:szCs w:val="32"/>
        </w:rPr>
        <w:t>②</w:t>
      </w:r>
      <w:r>
        <w:rPr>
          <w:rFonts w:ascii="Times New Roman" w:hAnsi="Times New Roman" w:eastAsia="仿宋"/>
          <w:sz w:val="32"/>
          <w:szCs w:val="32"/>
        </w:rPr>
        <w:t>II级区：定级范围内除I级区以外的所有区域。</w:t>
      </w:r>
    </w:p>
    <w:p>
      <w:pPr>
        <w:spacing w:line="360" w:lineRule="auto"/>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（2）商服用地土地级别空间分布</w:t>
      </w:r>
    </w:p>
    <w:p>
      <w:pPr>
        <w:spacing w:line="360" w:lineRule="auto"/>
        <w:ind w:firstLine="640" w:firstLineChars="200"/>
        <w:rPr>
          <w:rFonts w:ascii="Times New Roman" w:hAnsi="Times New Roman" w:eastAsia="仿宋"/>
          <w:color w:val="000000"/>
          <w:sz w:val="32"/>
          <w:szCs w:val="32"/>
        </w:rPr>
      </w:pPr>
      <w:r>
        <w:rPr>
          <w:rFonts w:hint="eastAsia" w:ascii="宋体" w:hAnsi="宋体" w:cs="宋体"/>
          <w:color w:val="000000"/>
          <w:sz w:val="32"/>
          <w:szCs w:val="32"/>
        </w:rPr>
        <w:t>①</w:t>
      </w:r>
      <w:r>
        <w:rPr>
          <w:rFonts w:ascii="Times New Roman" w:hAnsi="Times New Roman" w:eastAsia="仿宋"/>
          <w:color w:val="000000"/>
          <w:sz w:val="32"/>
          <w:szCs w:val="32"/>
        </w:rPr>
        <w:t>I级区：北起规划二路——规划三街——规划三路——呼格吉勒街——巴尔虎路——沿河北——规划七路——阿尔山街——乌尔逊路——规划二街——规划一路——阿尔山街所形成的区域。</w:t>
      </w:r>
    </w:p>
    <w:p>
      <w:pPr>
        <w:spacing w:line="360" w:lineRule="auto"/>
        <w:ind w:firstLine="640" w:firstLineChars="200"/>
        <w:rPr>
          <w:rFonts w:ascii="Times New Roman" w:hAnsi="Times New Roman" w:eastAsia="仿宋"/>
          <w:color w:val="000000"/>
          <w:sz w:val="32"/>
          <w:szCs w:val="32"/>
        </w:rPr>
      </w:pPr>
      <w:r>
        <w:rPr>
          <w:rFonts w:hint="eastAsia" w:ascii="宋体" w:hAnsi="宋体" w:cs="宋体"/>
          <w:color w:val="000000"/>
          <w:sz w:val="32"/>
          <w:szCs w:val="32"/>
        </w:rPr>
        <w:t>②</w:t>
      </w:r>
      <w:r>
        <w:rPr>
          <w:rFonts w:ascii="Times New Roman" w:hAnsi="Times New Roman" w:eastAsia="仿宋"/>
          <w:color w:val="000000"/>
          <w:sz w:val="32"/>
          <w:szCs w:val="32"/>
        </w:rPr>
        <w:t>II级区：定级范围内除I级区以外的所有区域。</w:t>
      </w:r>
    </w:p>
    <w:p>
      <w:pPr>
        <w:spacing w:line="360" w:lineRule="auto"/>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（3）住宅用地土地级别空间分布</w:t>
      </w:r>
    </w:p>
    <w:p>
      <w:pPr>
        <w:spacing w:line="360" w:lineRule="auto"/>
        <w:ind w:firstLine="640" w:firstLineChars="200"/>
        <w:rPr>
          <w:rFonts w:hint="eastAsia" w:ascii="Times New Roman" w:hAnsi="Times New Roman" w:eastAsia="仿宋"/>
          <w:color w:val="000000"/>
          <w:sz w:val="32"/>
          <w:szCs w:val="32"/>
        </w:rPr>
      </w:pPr>
      <w:r>
        <w:rPr>
          <w:rFonts w:hint="eastAsia" w:ascii="Times New Roman" w:hAnsi="Times New Roman" w:eastAsia="仿宋"/>
          <w:color w:val="000000"/>
          <w:sz w:val="32"/>
          <w:szCs w:val="32"/>
        </w:rPr>
        <w:t>①I级区：北起规划二路——规划三街——规划三路——呼格吉勒街——巴尔虎路——城镇东边界——沿河北——规划七路——G332——城镇南边界——阿尔山街——乌尔逊路——城镇西边界——规划一街——规划一路——阿尔山街所形成的区域。</w:t>
      </w:r>
    </w:p>
    <w:p>
      <w:pPr>
        <w:spacing w:line="360" w:lineRule="auto"/>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②II级区：定级范围内除I级区以外的所有区域。</w:t>
      </w:r>
    </w:p>
    <w:p>
      <w:pPr>
        <w:spacing w:line="360" w:lineRule="auto"/>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（4）工业用地土地级别空间分布</w:t>
      </w:r>
    </w:p>
    <w:p>
      <w:pPr>
        <w:spacing w:line="360" w:lineRule="auto"/>
        <w:ind w:firstLine="640" w:firstLineChars="200"/>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①Ⅰ级区：定级范围内除II级区以外的所有区域。 </w:t>
      </w:r>
    </w:p>
    <w:p>
      <w:pPr>
        <w:spacing w:line="360" w:lineRule="auto"/>
        <w:ind w:firstLine="640" w:firstLineChars="200"/>
        <w:rPr>
          <w:rFonts w:hint="eastAsia" w:ascii="Times New Roman" w:hAnsi="Times New Roman" w:eastAsia="仿宋"/>
          <w:color w:val="000000"/>
          <w:sz w:val="32"/>
          <w:szCs w:val="32"/>
        </w:rPr>
      </w:pPr>
      <w:r>
        <w:rPr>
          <w:rFonts w:hint="eastAsia" w:ascii="Times New Roman" w:hAnsi="Times New Roman" w:eastAsia="仿宋"/>
          <w:color w:val="000000"/>
          <w:sz w:val="32"/>
          <w:szCs w:val="32"/>
        </w:rPr>
        <w:t>②Ⅱ级区：北起规划二路——规划三街——规划三路至城镇东边界——阿木古郎路——呼格吉勒街——乌尔逊路——锡林街——规划五路——喜贵图街——规划六路——G332——乌尔逊路——城镇西边界——规划一街——巴尔虎路——阿尔山街所形成的区域。</w:t>
      </w:r>
    </w:p>
    <w:p>
      <w:pPr>
        <w:spacing w:line="360" w:lineRule="auto"/>
        <w:ind w:firstLine="640" w:firstLineChars="200"/>
        <w:rPr>
          <w:rFonts w:hint="eastAsia" w:ascii="Times New Roman" w:hAnsi="Times New Roman" w:eastAsia="仿宋"/>
          <w:color w:val="000000"/>
          <w:sz w:val="32"/>
          <w:szCs w:val="32"/>
        </w:rPr>
      </w:pPr>
      <w:r>
        <w:rPr>
          <w:rFonts w:hint="eastAsia" w:ascii="Times New Roman" w:hAnsi="Times New Roman" w:eastAsia="仿宋"/>
          <w:color w:val="000000"/>
          <w:sz w:val="32"/>
          <w:szCs w:val="32"/>
        </w:rPr>
        <w:t>（5）公共服务项目用地土地级别成果</w:t>
      </w:r>
    </w:p>
    <w:p>
      <w:pPr>
        <w:spacing w:line="360" w:lineRule="auto"/>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本次阿木古郎镇公共服务项目用地不单独进行土地级别评定，而是根据公共服务项目用地评估的指导意见并结合阿木古郎的实际情况，直接利用已有的工业和住宅用地级别。其中，一类公共服务项目用地直接采用工业用地定级成果，二类公共服务项目用地直接采用住宅用地定级成果。</w:t>
      </w:r>
      <w:bookmarkStart w:id="0" w:name="_GoBack"/>
      <w:bookmarkEnd w:id="0"/>
    </w:p>
    <w:p>
      <w:pPr>
        <w:spacing w:line="360" w:lineRule="auto"/>
        <w:ind w:firstLine="640" w:firstLineChars="200"/>
        <w:rPr>
          <w:rFonts w:hint="eastAsia" w:ascii="Times New Roman" w:hAnsi="Times New Roman" w:eastAsia="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MGExYzU0ZTA2YmZkMmQ3OWM0ZjAzMjdiMjRjYjcifQ=="/>
  </w:docVars>
  <w:rsids>
    <w:rsidRoot w:val="00000000"/>
    <w:rsid w:val="385A587B"/>
    <w:rsid w:val="7651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588</Words>
  <Characters>630</Characters>
  <Lines>0</Lines>
  <Paragraphs>0</Paragraphs>
  <TotalTime>0</TotalTime>
  <ScaleCrop>false</ScaleCrop>
  <LinksUpToDate>false</LinksUpToDate>
  <CharactersWithSpaces>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2023-05-04T02:17:00Z</dcterms:created>
  <dc:creator>Administrator</dc:creator>
  <cp:lastModifiedBy>Administrator</cp:lastModifiedBy>
  <dcterms:modified xsi:type="dcterms:W3CDTF">2023-05-04T02:42:28Z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CAD122AC13024DA7A3C64B6F2D9564D1_12</vt:lpwstr>
  </property>
</Properties>
</file>