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大杨树镇（镇区）土地级别与基准地价更新成果表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11"/>
        <w:gridCol w:w="1514"/>
        <w:gridCol w:w="1183"/>
        <w:gridCol w:w="1183"/>
        <w:gridCol w:w="1183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用地类型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土地级别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级别面积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面积比例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基准地价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公顷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t>%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平方米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万元/亩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商业用地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等线"/>
              </w:rPr>
            </w:pPr>
            <w:r>
              <w:rPr>
                <w:rFonts w:eastAsia="等线"/>
              </w:rPr>
              <w:t>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200.03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3.52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911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60.73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787.42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13.87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690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1303.61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22.97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492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3384.66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59.64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306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住宅用地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等线"/>
              </w:rPr>
            </w:pPr>
            <w:r>
              <w:rPr>
                <w:rFonts w:eastAsia="等线"/>
              </w:rPr>
              <w:t>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406.10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7.16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489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1080.57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19.04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365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24.33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1235.59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21.77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241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16.07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2953.46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52.03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212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14.13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工业用地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Ⅰ（控制区）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hint="eastAsia" w:eastAsia="等线"/>
                <w:sz w:val="22"/>
              </w:rPr>
            </w:pPr>
            <w:r>
              <w:rPr>
                <w:rFonts w:eastAsia="等线"/>
                <w:sz w:val="22"/>
              </w:rPr>
              <w:t>953.55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16.8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170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1521.94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26.81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149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1286.93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22.67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8.47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1913.3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33.72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106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sz w:val="22"/>
              </w:rPr>
            </w:pPr>
            <w:r>
              <w:rPr>
                <w:rFonts w:hint="eastAsia"/>
                <w:sz w:val="22"/>
              </w:rPr>
              <w:t>公共服务项目用地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/>
              </w:rPr>
            </w:pPr>
            <w:r>
              <w:rPr>
                <w:rFonts w:hint="eastAsia"/>
              </w:rPr>
              <w:t>能源、供水设施、燃气供应、供热设施、环境保护用地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等线"/>
              </w:rPr>
            </w:pPr>
            <w:r>
              <w:rPr>
                <w:rFonts w:eastAsia="等线"/>
              </w:rPr>
              <w:t>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953.55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16.8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178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1521.94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26.81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156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1286.93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22.67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133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8.87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1913.3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33.72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111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保障性安居工程用地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等线"/>
              </w:rPr>
            </w:pPr>
            <w:r>
              <w:rPr>
                <w:rFonts w:eastAsia="等线"/>
              </w:rPr>
              <w:t>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406.10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7.16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428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1080.57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19.04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21.33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1235.59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21.77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211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14.07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2953.46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52.03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185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养老、教育、文化、体育用地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等线"/>
              </w:rPr>
            </w:pPr>
            <w:r>
              <w:rPr>
                <w:rFonts w:eastAsia="等线"/>
              </w:rPr>
              <w:t>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406.10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7.16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408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1080.57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19.04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305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1235.59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21.77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201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2953.46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52.03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177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sz w:val="22"/>
              </w:rPr>
            </w:pPr>
            <w:r>
              <w:rPr>
                <w:rFonts w:hint="eastAsia"/>
                <w:sz w:val="22"/>
              </w:rPr>
              <w:t>综合用地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hint="eastAsia" w:eastAsia="等线"/>
              </w:rPr>
            </w:pPr>
            <w:r>
              <w:rPr>
                <w:rFonts w:eastAsia="等线"/>
              </w:rPr>
              <w:t>Ⅰ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405.91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7.15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—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Ⅱ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1058.43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18.65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—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Ⅲ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917.00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16.16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—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sz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</w:rPr>
            </w:pPr>
            <w:r>
              <w:rPr>
                <w:rFonts w:eastAsia="等线"/>
              </w:rPr>
              <w:t>Ⅳ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3294.38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58.04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—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—</w:t>
            </w:r>
          </w:p>
        </w:tc>
      </w:tr>
    </w:tbl>
    <w:p>
      <w:pPr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WIyMzdkYmI3OWRmYmVmYjNkMTFjMjBhYmQ1OTQifQ=="/>
  </w:docVars>
  <w:rsids>
    <w:rsidRoot w:val="00000000"/>
    <w:rsid w:val="2BD1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内容"/>
    <w:basedOn w:val="1"/>
    <w:qFormat/>
    <w:uiPriority w:val="0"/>
    <w:pPr>
      <w:spacing w:line="240" w:lineRule="exact"/>
      <w:ind w:firstLine="0" w:firstLineChars="0"/>
      <w:jc w:val="center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2023-06-01T06:40:28Z</dcterms:created>
  <dc:creator>Administrator</dc:creator>
  <cp:lastModifiedBy>東隅已逝</cp:lastModifiedBy>
  <dcterms:modified xsi:type="dcterms:W3CDTF">2023-06-01T06:40:33Z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97921EAF8C344227ABDCF5A7713DB4DF_12</vt:lpwstr>
  </property>
</Properties>
</file>