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内蒙古自治区土地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估价</w:t>
      </w:r>
      <w:r>
        <w:rPr>
          <w:rFonts w:hint="eastAsia" w:ascii="宋体" w:hAnsi="宋体" w:cs="宋体"/>
          <w:b/>
          <w:bCs/>
          <w:sz w:val="36"/>
          <w:szCs w:val="36"/>
        </w:rPr>
        <w:t>机构资信评级办法（试行）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widowControl/>
        <w:ind w:right="3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第一章 总则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为加强内蒙古自治区土地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机构诚信建设，形成有效的行业自律机制，提高土地估价行业社会信誉，根据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《中华人民共和国资产评估法》有关规定，按照《内蒙古自治区国土资源社会信用体系建设实施方案》及《内蒙古国土资源市场领域信用信息管理实施办法（征求意见初稿）》，贯彻落实</w:t>
      </w:r>
      <w:r>
        <w:rPr>
          <w:rFonts w:hint="eastAsia" w:ascii="仿宋" w:hAnsi="仿宋" w:eastAsia="仿宋" w:cs="仿宋"/>
          <w:sz w:val="32"/>
          <w:szCs w:val="32"/>
        </w:rPr>
        <w:t>中国土地估价师与土地登记代理人协会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《关于土地评估中介机构资信评级办法的通知》（中估协发[2006]40号）、《关于在全行业推广资信评级标准的通知》（中估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协发[2008]31号）和内蒙古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不动产调查登记与估价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协会（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kern w:val="0"/>
          <w:sz w:val="32"/>
          <w:szCs w:val="32"/>
        </w:rPr>
        <w:t>简称内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协）章程和有关规定，结合自治区土地估价行业特点，制定本办法。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土地估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机构资信评级是指内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协根据本协会章程和有关规定，开展行业自律、构建行业信用体系，对机构会员执业能力和企业信用进行等级评定的活动。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自治区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内从事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估价活动的土地估价</w:t>
      </w:r>
      <w:r>
        <w:rPr>
          <w:rFonts w:hint="eastAsia" w:ascii="仿宋" w:hAnsi="仿宋" w:eastAsia="仿宋" w:cs="仿宋"/>
          <w:sz w:val="32"/>
          <w:szCs w:val="32"/>
        </w:rPr>
        <w:t>机构的资信等级评定。评定结果向土地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估价行政管理部门</w:t>
      </w:r>
      <w:r>
        <w:rPr>
          <w:rFonts w:hint="eastAsia" w:ascii="仿宋" w:hAnsi="仿宋" w:eastAsia="仿宋" w:cs="仿宋"/>
          <w:sz w:val="32"/>
          <w:szCs w:val="32"/>
        </w:rPr>
        <w:t>备案，纳入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sz w:val="32"/>
          <w:szCs w:val="32"/>
        </w:rPr>
        <w:t>行业信用体系。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第四条</w:t>
      </w:r>
      <w:r>
        <w:rPr>
          <w:rStyle w:val="4"/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sz w:val="32"/>
          <w:szCs w:val="32"/>
        </w:rPr>
        <w:t>中介机构资信等级评定结果记入机构信用档案，通过内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协门户网站向社会公布，供社会各界选用土地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sz w:val="32"/>
          <w:szCs w:val="32"/>
        </w:rPr>
        <w:t>机构时作为依据。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 资信等级共分为五级，按最终得分由高往低依次分为：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资信五A（资信评级分数≥80的土地估价机构）、资信四A（80&gt;资信评级分数≥70的土地估价机构）、资信三A（70&gt;资信评级分数≥60的土地估价机构）、资信二A（60&gt;资信评级分数≥50的土地估价机构）、资信一A（资信评级分数&lt;50的土地估价机构），五A为最高级别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新成立机构或未提交资信评级材料的机构，级别视为资信一A。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第二章  评定程序与管理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资信等级评定程序：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协会员单位均可自愿参加内蒙古自治区土地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机构资信等级评定。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（二）参加资信等级评定的机构按要求提交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资信等级评定申请资料。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协秘书处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组织对申请表和上报的相关材料进行初审。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组织资信等级评定专家组，依据《内蒙古自治区土地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机构资信等级评分表》设定的标准分值进行评分，对不能由评分反映的特殊情况，专家组提出书面意见。资信等级评定专家组由5-7人组成。专家应具有各方面的代表性，由秘书长提名，常务理事会审定。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（五）汇总结果经常务理事会审议，常务理事会根据当年行业发展状况提交投票，形成最终评定结果。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（六）资信等级评定结果向社会公示，无异议的，由内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协向机构颁发资信等级证书。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资信等级评定工作原则上每年组织一次。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</w:t>
      </w:r>
      <w:r>
        <w:rPr>
          <w:rFonts w:hint="eastAsia" w:ascii="仿宋" w:hAnsi="仿宋" w:eastAsia="仿宋" w:cs="仿宋"/>
          <w:kern w:val="0"/>
          <w:sz w:val="32"/>
          <w:szCs w:val="32"/>
        </w:rPr>
        <w:t>将适时组织对获得三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以上资信评级称号的土地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机构抽查，如发现有违反行业自律的行为或低于资信评级条件的现象，给予警告、通报批评；情节严重的，按照评审程序取消称号、收回已获得的资信证书，并向社会公布。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第三章 行业自律责任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第九条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参评机构应如实报送评级资料，对蓄意报送虚假不实信息的机构，经查实后，取消当次评级资格，追究其责任，记入机构信用档案，并向社会公布。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资信评级过程中，评审专家如有失公正，对资信评级工作造成影响的，停止其评审资格；协会工作人员如有以权谋私，影响行业声誉的，追究相关责任、并按相应管理制度处罚。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第十一条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机构获得资信等级后，应严格自律，维护企业声誉。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第四章  附  则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第十二条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本办法附《内蒙古自治区土地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机构资信评级指标》（见附件）。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评级指标依据</w:t>
      </w:r>
      <w:r>
        <w:rPr>
          <w:rFonts w:hint="eastAsia" w:ascii="仿宋" w:hAnsi="仿宋" w:eastAsia="仿宋" w:cs="仿宋"/>
          <w:sz w:val="32"/>
          <w:szCs w:val="32"/>
        </w:rPr>
        <w:t>中国土地估价师与土地登记代理人协会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《土地评估机构资信评级指标》，结合内蒙古自治区土地估价行业特点确定。</w:t>
      </w:r>
    </w:p>
    <w:p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第十四条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本办法由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负责解释。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本办法自公布之日起实施。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Mzg3MTg2YTljMDcyZjdhN2E1ZGNjMDNmYTQyOTkifQ=="/>
    <w:docVar w:name="KSO_WPS_MARK_KEY" w:val="52f46d84-d83c-45a9-a727-397b87544443"/>
  </w:docVars>
  <w:rsids>
    <w:rsidRoot w:val="00000000"/>
    <w:rsid w:val="08DA6077"/>
    <w:rsid w:val="0AD812AE"/>
    <w:rsid w:val="1068013C"/>
    <w:rsid w:val="29B26938"/>
    <w:rsid w:val="2DDE6264"/>
    <w:rsid w:val="344A24DE"/>
    <w:rsid w:val="417C191F"/>
    <w:rsid w:val="48F879A3"/>
    <w:rsid w:val="4D842935"/>
    <w:rsid w:val="5689705D"/>
    <w:rsid w:val="56D34DD9"/>
    <w:rsid w:val="6E147141"/>
    <w:rsid w:val="7F2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1429</Words>
  <Characters>1457</Characters>
  <Lines>0</Lines>
  <Paragraphs>0</Paragraphs>
  <TotalTime>9</TotalTime>
  <ScaleCrop>false</ScaleCrop>
  <LinksUpToDate>false</LinksUpToDate>
  <CharactersWithSpaces>1480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王婼溪</cp:lastModifiedBy>
  <cp:lastPrinted>2024-02-29T02:59:00Z</cp:lastPrinted>
  <dcterms:modified xsi:type="dcterms:W3CDTF">2024-03-01T08:17:40Z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4ECFB73BD4314A2490C5D44E9615BD6E</vt:lpwstr>
  </property>
</Properties>
</file>